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F288" w14:textId="1511BC62" w:rsidR="00DA3F18" w:rsidRPr="00C60710" w:rsidRDefault="001306A4" w:rsidP="00DA3F18">
      <w:pPr>
        <w:widowControl w:val="0"/>
      </w:pPr>
      <w:r w:rsidRPr="00C60710">
        <w:rPr>
          <w:noProof/>
        </w:rPr>
        <w:drawing>
          <wp:anchor distT="152400" distB="152400" distL="152400" distR="152400" simplePos="0" relativeHeight="251663360" behindDoc="0" locked="0" layoutInCell="1" allowOverlap="1" wp14:anchorId="790DFB7D" wp14:editId="47B2C722">
            <wp:simplePos x="0" y="0"/>
            <wp:positionH relativeFrom="margin">
              <wp:posOffset>2932430</wp:posOffset>
            </wp:positionH>
            <wp:positionV relativeFrom="line">
              <wp:posOffset>356870</wp:posOffset>
            </wp:positionV>
            <wp:extent cx="1356360" cy="624840"/>
            <wp:effectExtent l="0" t="0" r="0" b="381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movie.gif"/>
                    <pic:cNvPicPr>
                      <a:picLocks noChangeAspect="1"/>
                    </pic:cNvPicPr>
                  </pic:nvPicPr>
                  <pic:blipFill>
                    <a:blip r:embed="rId5"/>
                    <a:stretch>
                      <a:fillRect/>
                    </a:stretch>
                  </pic:blipFill>
                  <pic:spPr>
                    <a:xfrm>
                      <a:off x="0" y="0"/>
                      <a:ext cx="1356360" cy="6248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49FE3270" wp14:editId="36C97529">
            <wp:simplePos x="0" y="0"/>
            <wp:positionH relativeFrom="column">
              <wp:posOffset>1477010</wp:posOffset>
            </wp:positionH>
            <wp:positionV relativeFrom="paragraph">
              <wp:posOffset>175260</wp:posOffset>
            </wp:positionV>
            <wp:extent cx="905510" cy="88392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05510" cy="883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E04072" wp14:editId="14ACE178">
            <wp:simplePos x="0" y="0"/>
            <wp:positionH relativeFrom="margin">
              <wp:align>right</wp:align>
            </wp:positionH>
            <wp:positionV relativeFrom="paragraph">
              <wp:posOffset>349513</wp:posOffset>
            </wp:positionV>
            <wp:extent cx="1009402" cy="68580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40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208">
        <w:rPr>
          <w:noProof/>
        </w:rPr>
        <w:drawing>
          <wp:anchor distT="0" distB="0" distL="114300" distR="114300" simplePos="0" relativeHeight="251659264" behindDoc="0" locked="0" layoutInCell="1" allowOverlap="1" wp14:anchorId="52134D78" wp14:editId="26036C92">
            <wp:simplePos x="0" y="0"/>
            <wp:positionH relativeFrom="column">
              <wp:posOffset>-1270</wp:posOffset>
            </wp:positionH>
            <wp:positionV relativeFrom="paragraph">
              <wp:posOffset>158750</wp:posOffset>
            </wp:positionV>
            <wp:extent cx="899160" cy="8991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Normal1"/>
        <w:tblW w:w="93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18"/>
        <w:gridCol w:w="7230"/>
      </w:tblGrid>
      <w:tr w:rsidR="00DA3F18" w:rsidRPr="00C60710" w14:paraId="65412F56" w14:textId="77777777" w:rsidTr="0003020C">
        <w:trPr>
          <w:trHeight w:val="318"/>
        </w:trPr>
        <w:tc>
          <w:tcPr>
            <w:tcW w:w="211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CDF121A" w14:textId="77777777" w:rsidR="00DA3F18" w:rsidRPr="00C60710" w:rsidRDefault="00DA3F18" w:rsidP="0003020C">
            <w:pPr>
              <w:jc w:val="both"/>
            </w:pPr>
            <w:r w:rsidRPr="00C60710">
              <w:rPr>
                <w:rStyle w:val="GeenA"/>
              </w:rPr>
              <w:t>Amendement nr.:</w:t>
            </w:r>
          </w:p>
        </w:tc>
        <w:tc>
          <w:tcPr>
            <w:tcW w:w="7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24C64491" w14:textId="77777777" w:rsidR="00DA3F18" w:rsidRPr="00C60710" w:rsidRDefault="00DA3F18" w:rsidP="0003020C">
            <w:pPr>
              <w:jc w:val="both"/>
            </w:pPr>
          </w:p>
        </w:tc>
      </w:tr>
      <w:tr w:rsidR="00DA3F18" w:rsidRPr="00C60710" w14:paraId="71BD820C" w14:textId="77777777" w:rsidTr="0003020C">
        <w:trPr>
          <w:trHeight w:val="321"/>
        </w:trPr>
        <w:tc>
          <w:tcPr>
            <w:tcW w:w="2118" w:type="dxa"/>
            <w:tcBorders>
              <w:top w:val="nil"/>
              <w:left w:val="single" w:sz="4" w:space="0" w:color="000000"/>
              <w:bottom w:val="nil"/>
              <w:right w:val="nil"/>
            </w:tcBorders>
            <w:shd w:val="clear" w:color="auto" w:fill="auto"/>
            <w:tcMar>
              <w:top w:w="80" w:type="dxa"/>
              <w:left w:w="80" w:type="dxa"/>
              <w:bottom w:w="80" w:type="dxa"/>
              <w:right w:w="80" w:type="dxa"/>
            </w:tcMar>
          </w:tcPr>
          <w:p w14:paraId="10C1ED15" w14:textId="77777777" w:rsidR="00DA3F18" w:rsidRPr="00C60710" w:rsidRDefault="00DA3F18" w:rsidP="0003020C">
            <w:pPr>
              <w:jc w:val="both"/>
            </w:pPr>
            <w:r w:rsidRPr="00C60710">
              <w:rPr>
                <w:rStyle w:val="GeenA"/>
              </w:rPr>
              <w:t>Van:</w:t>
            </w:r>
          </w:p>
        </w:tc>
        <w:tc>
          <w:tcPr>
            <w:tcW w:w="7230" w:type="dxa"/>
            <w:tcBorders>
              <w:top w:val="nil"/>
              <w:left w:val="nil"/>
              <w:bottom w:val="nil"/>
              <w:right w:val="single" w:sz="4" w:space="0" w:color="000000"/>
            </w:tcBorders>
            <w:shd w:val="clear" w:color="auto" w:fill="auto"/>
            <w:tcMar>
              <w:top w:w="80" w:type="dxa"/>
              <w:left w:w="80" w:type="dxa"/>
              <w:bottom w:w="80" w:type="dxa"/>
              <w:right w:w="80" w:type="dxa"/>
            </w:tcMar>
          </w:tcPr>
          <w:p w14:paraId="7AB0F540" w14:textId="7147FA37" w:rsidR="00DA3F18" w:rsidRPr="00C60710" w:rsidRDefault="00DA3F18" w:rsidP="0003020C">
            <w:pPr>
              <w:jc w:val="both"/>
            </w:pPr>
            <w:r>
              <w:rPr>
                <w:rStyle w:val="GeenA"/>
              </w:rPr>
              <w:t>CDA</w:t>
            </w:r>
            <w:r w:rsidR="00C857B6">
              <w:rPr>
                <w:rStyle w:val="GeenA"/>
              </w:rPr>
              <w:t xml:space="preserve">, VVD, </w:t>
            </w:r>
            <w:proofErr w:type="spellStart"/>
            <w:r w:rsidR="00C857B6">
              <w:rPr>
                <w:rStyle w:val="GeenA"/>
              </w:rPr>
              <w:t>PrO</w:t>
            </w:r>
            <w:proofErr w:type="spellEnd"/>
            <w:r w:rsidR="00C857B6">
              <w:rPr>
                <w:rStyle w:val="GeenA"/>
              </w:rPr>
              <w:t>, D66</w:t>
            </w:r>
          </w:p>
        </w:tc>
      </w:tr>
      <w:tr w:rsidR="00DA3F18" w:rsidRPr="00C60710" w14:paraId="6B79091B" w14:textId="77777777" w:rsidTr="0003020C">
        <w:trPr>
          <w:trHeight w:val="321"/>
        </w:trPr>
        <w:tc>
          <w:tcPr>
            <w:tcW w:w="2118" w:type="dxa"/>
            <w:tcBorders>
              <w:top w:val="nil"/>
              <w:left w:val="single" w:sz="4" w:space="0" w:color="000000"/>
              <w:bottom w:val="nil"/>
              <w:right w:val="nil"/>
            </w:tcBorders>
            <w:shd w:val="clear" w:color="auto" w:fill="auto"/>
            <w:tcMar>
              <w:top w:w="80" w:type="dxa"/>
              <w:left w:w="80" w:type="dxa"/>
              <w:bottom w:w="80" w:type="dxa"/>
              <w:right w:w="80" w:type="dxa"/>
            </w:tcMar>
          </w:tcPr>
          <w:p w14:paraId="0E32F27C" w14:textId="77777777" w:rsidR="00DA3F18" w:rsidRPr="00C60710" w:rsidRDefault="00DA3F18" w:rsidP="0003020C">
            <w:pPr>
              <w:jc w:val="both"/>
            </w:pPr>
            <w:r w:rsidRPr="00C60710">
              <w:rPr>
                <w:rStyle w:val="GeenA"/>
              </w:rPr>
              <w:t>Onderwerp</w:t>
            </w:r>
            <w:r w:rsidRPr="00C60710">
              <w:rPr>
                <w:rStyle w:val="GeenA"/>
              </w:rPr>
              <w:tab/>
              <w:t>:</w:t>
            </w:r>
          </w:p>
        </w:tc>
        <w:tc>
          <w:tcPr>
            <w:tcW w:w="7230" w:type="dxa"/>
            <w:tcBorders>
              <w:top w:val="nil"/>
              <w:left w:val="nil"/>
              <w:bottom w:val="nil"/>
              <w:right w:val="single" w:sz="4" w:space="0" w:color="000000"/>
            </w:tcBorders>
            <w:shd w:val="clear" w:color="auto" w:fill="auto"/>
            <w:tcMar>
              <w:top w:w="80" w:type="dxa"/>
              <w:left w:w="80" w:type="dxa"/>
              <w:bottom w:w="80" w:type="dxa"/>
              <w:right w:w="80" w:type="dxa"/>
            </w:tcMar>
          </w:tcPr>
          <w:p w14:paraId="538D36B8" w14:textId="77777777" w:rsidR="00DA3F18" w:rsidRPr="00C60710" w:rsidRDefault="00DA3F18" w:rsidP="0003020C">
            <w:pPr>
              <w:jc w:val="both"/>
            </w:pPr>
            <w:proofErr w:type="spellStart"/>
            <w:r>
              <w:t>Overgeest</w:t>
            </w:r>
            <w:proofErr w:type="spellEnd"/>
          </w:p>
        </w:tc>
      </w:tr>
      <w:tr w:rsidR="00DA3F18" w:rsidRPr="00C60710" w14:paraId="03C72249" w14:textId="77777777" w:rsidTr="0003020C">
        <w:trPr>
          <w:trHeight w:val="775"/>
        </w:trPr>
        <w:tc>
          <w:tcPr>
            <w:tcW w:w="211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D5F4FF7" w14:textId="77777777" w:rsidR="00DA3F18" w:rsidRPr="00C60710" w:rsidRDefault="00DA3F18" w:rsidP="0003020C">
            <w:pPr>
              <w:jc w:val="both"/>
              <w:rPr>
                <w:rStyle w:val="GeenA"/>
              </w:rPr>
            </w:pPr>
            <w:r w:rsidRPr="00C60710">
              <w:rPr>
                <w:rStyle w:val="GeenA"/>
              </w:rPr>
              <w:t>Aangenomen met:</w:t>
            </w:r>
          </w:p>
          <w:p w14:paraId="6C8B73A5" w14:textId="77777777" w:rsidR="00DA3F18" w:rsidRPr="00C60710" w:rsidRDefault="00DA3F18" w:rsidP="0003020C">
            <w:pPr>
              <w:jc w:val="both"/>
              <w:rPr>
                <w:rStyle w:val="GeenA"/>
              </w:rPr>
            </w:pPr>
          </w:p>
          <w:p w14:paraId="3CE074A2" w14:textId="77777777" w:rsidR="00DA3F18" w:rsidRPr="00C60710" w:rsidRDefault="00DA3F18" w:rsidP="0003020C">
            <w:pPr>
              <w:jc w:val="both"/>
            </w:pPr>
            <w:r w:rsidRPr="00C60710">
              <w:rPr>
                <w:rStyle w:val="GeenA"/>
              </w:rPr>
              <w:t>Verworpen met:</w:t>
            </w:r>
          </w:p>
        </w:tc>
        <w:tc>
          <w:tcPr>
            <w:tcW w:w="723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9E72FB7" w14:textId="77777777" w:rsidR="00DA3F18" w:rsidRPr="00C60710" w:rsidRDefault="00DA3F18" w:rsidP="0003020C">
            <w:pPr>
              <w:jc w:val="both"/>
              <w:rPr>
                <w:rStyle w:val="GeenA"/>
              </w:rPr>
            </w:pPr>
            <w:r w:rsidRPr="00C60710">
              <w:rPr>
                <w:rStyle w:val="GeenA"/>
              </w:rPr>
              <w:t>*** stemmen voor en *** stemmen tegen</w:t>
            </w:r>
          </w:p>
          <w:p w14:paraId="051E3030" w14:textId="77777777" w:rsidR="00DA3F18" w:rsidRPr="00C60710" w:rsidRDefault="00DA3F18" w:rsidP="0003020C">
            <w:pPr>
              <w:jc w:val="both"/>
              <w:rPr>
                <w:rStyle w:val="GeenA"/>
              </w:rPr>
            </w:pPr>
          </w:p>
          <w:p w14:paraId="722B5775" w14:textId="77777777" w:rsidR="00DA3F18" w:rsidRPr="00C60710" w:rsidRDefault="00DA3F18" w:rsidP="0003020C">
            <w:pPr>
              <w:jc w:val="both"/>
            </w:pPr>
            <w:r w:rsidRPr="00C60710">
              <w:rPr>
                <w:rStyle w:val="GeenA"/>
              </w:rPr>
              <w:t>*** stemmen voor en *** stemmen tegen</w:t>
            </w:r>
          </w:p>
        </w:tc>
      </w:tr>
    </w:tbl>
    <w:p w14:paraId="097B0AE3" w14:textId="77777777" w:rsidR="00DA3F18" w:rsidRPr="00C60710" w:rsidRDefault="00DA3F18" w:rsidP="00DA3F18">
      <w:pPr>
        <w:pStyle w:val="Plattetekst"/>
        <w:widowControl/>
        <w:spacing w:before="0"/>
        <w:rPr>
          <w:rFonts w:ascii="Georgia" w:hAnsi="Georgia"/>
          <w:b/>
          <w:bCs/>
          <w:i/>
          <w:iCs/>
        </w:rPr>
      </w:pPr>
    </w:p>
    <w:p w14:paraId="505D5B10" w14:textId="4C7F0A8B" w:rsidR="00DA3F18" w:rsidRPr="00C60710" w:rsidRDefault="00DA3F18" w:rsidP="00DA3F18">
      <w:pPr>
        <w:pStyle w:val="Plattetekst"/>
        <w:widowControl/>
        <w:spacing w:before="0"/>
        <w:jc w:val="center"/>
        <w:rPr>
          <w:rStyle w:val="GeenA"/>
          <w:rFonts w:ascii="Georgia" w:eastAsia="Georgia" w:hAnsi="Georgia" w:cs="Georgia"/>
          <w:b/>
          <w:bCs/>
          <w:i/>
          <w:iCs/>
        </w:rPr>
      </w:pPr>
      <w:r>
        <w:rPr>
          <w:rFonts w:ascii="Georgia" w:hAnsi="Georgia"/>
          <w:b/>
          <w:bCs/>
          <w:i/>
          <w:iCs/>
        </w:rPr>
        <w:t>Motie</w:t>
      </w:r>
    </w:p>
    <w:p w14:paraId="287B6249" w14:textId="77777777" w:rsidR="00DA3F18" w:rsidRPr="00C60710" w:rsidRDefault="00DA3F18" w:rsidP="00DA3F18">
      <w:pPr>
        <w:pStyle w:val="Plattetekst"/>
        <w:widowControl/>
        <w:spacing w:before="0"/>
        <w:rPr>
          <w:rFonts w:ascii="Georgia" w:eastAsia="Georgia" w:hAnsi="Georgia" w:cs="Georgia"/>
          <w:i/>
          <w:iCs/>
          <w:sz w:val="22"/>
          <w:szCs w:val="22"/>
        </w:rPr>
      </w:pPr>
    </w:p>
    <w:p w14:paraId="20764C75" w14:textId="77777777" w:rsidR="00DA3F18" w:rsidRPr="00C60710" w:rsidRDefault="00DA3F18" w:rsidP="00DA3F18">
      <w:pPr>
        <w:pStyle w:val="Plattetekst"/>
        <w:widowControl/>
        <w:spacing w:before="0"/>
        <w:rPr>
          <w:rStyle w:val="GeenA"/>
          <w:rFonts w:ascii="Georgia" w:eastAsia="Georgia" w:hAnsi="Georgia" w:cs="Georgia"/>
          <w:i/>
          <w:iCs/>
          <w:sz w:val="22"/>
          <w:szCs w:val="22"/>
        </w:rPr>
      </w:pPr>
      <w:r w:rsidRPr="00C60710">
        <w:rPr>
          <w:rStyle w:val="GeenA"/>
          <w:rFonts w:ascii="Georgia" w:hAnsi="Georgia"/>
          <w:i/>
          <w:iCs/>
          <w:sz w:val="22"/>
          <w:szCs w:val="22"/>
        </w:rPr>
        <w:t>De Raad van de gemeente Oegstgeest, in vergadering bijeen op 28 mei 2020;</w:t>
      </w:r>
    </w:p>
    <w:p w14:paraId="755FF859" w14:textId="77777777" w:rsidR="00DA3F18" w:rsidRDefault="00DA3F18" w:rsidP="00DA3F18">
      <w:pPr>
        <w:pStyle w:val="Plattetekst"/>
        <w:widowControl/>
        <w:spacing w:before="0"/>
        <w:rPr>
          <w:rFonts w:ascii="Georgia" w:eastAsia="Georgia" w:hAnsi="Georgia" w:cs="Georgia"/>
          <w:i/>
          <w:iCs/>
          <w:sz w:val="22"/>
          <w:szCs w:val="22"/>
        </w:rPr>
      </w:pPr>
    </w:p>
    <w:p w14:paraId="7DC751FC" w14:textId="77777777" w:rsidR="00DA3F18" w:rsidRDefault="00DA3F18" w:rsidP="00DA3F18">
      <w:pPr>
        <w:pStyle w:val="Plattetekst"/>
        <w:widowControl/>
        <w:spacing w:before="0"/>
        <w:rPr>
          <w:rStyle w:val="GeenA"/>
          <w:rFonts w:ascii="Georgia" w:hAnsi="Georgia"/>
          <w:i/>
          <w:sz w:val="22"/>
          <w:szCs w:val="22"/>
        </w:rPr>
      </w:pPr>
      <w:r w:rsidRPr="00C60710">
        <w:rPr>
          <w:rStyle w:val="GeenA"/>
          <w:rFonts w:ascii="Georgia" w:hAnsi="Georgia"/>
          <w:i/>
          <w:sz w:val="22"/>
          <w:szCs w:val="22"/>
        </w:rPr>
        <w:t xml:space="preserve">Gehoord hebbende de </w:t>
      </w:r>
      <w:r>
        <w:rPr>
          <w:rStyle w:val="GeenA"/>
          <w:rFonts w:ascii="Georgia" w:hAnsi="Georgia"/>
          <w:i/>
          <w:sz w:val="22"/>
          <w:szCs w:val="22"/>
        </w:rPr>
        <w:t>beraadslagingen tijdens de commissievergaderingen d.d. 7 en 14 mei 2020;</w:t>
      </w:r>
    </w:p>
    <w:p w14:paraId="62A120DD" w14:textId="77777777" w:rsidR="00DA3F18" w:rsidRPr="00C60710" w:rsidRDefault="00DA3F18" w:rsidP="00DA3F18">
      <w:pPr>
        <w:pStyle w:val="Plattetekst"/>
        <w:widowControl/>
        <w:spacing w:before="0"/>
        <w:rPr>
          <w:rFonts w:ascii="Georgia" w:eastAsia="Georgia" w:hAnsi="Georgia" w:cs="Georgia"/>
          <w:i/>
          <w:iCs/>
          <w:sz w:val="22"/>
          <w:szCs w:val="22"/>
        </w:rPr>
      </w:pPr>
    </w:p>
    <w:p w14:paraId="5A76A2EA" w14:textId="77777777" w:rsidR="00DA3F18" w:rsidRDefault="00DA3F18" w:rsidP="00DA3F18">
      <w:pPr>
        <w:pStyle w:val="Plattetekst"/>
        <w:widowControl/>
        <w:spacing w:before="0"/>
        <w:rPr>
          <w:rStyle w:val="GeenA"/>
          <w:rFonts w:ascii="Georgia" w:hAnsi="Georgia"/>
          <w:i/>
          <w:iCs/>
          <w:sz w:val="22"/>
          <w:szCs w:val="22"/>
        </w:rPr>
      </w:pPr>
      <w:r w:rsidRPr="00C60710">
        <w:rPr>
          <w:rStyle w:val="GeenA"/>
          <w:rFonts w:ascii="Georgia" w:hAnsi="Georgia"/>
          <w:i/>
          <w:iCs/>
          <w:sz w:val="22"/>
          <w:szCs w:val="22"/>
        </w:rPr>
        <w:t>Gelezen hebbende</w:t>
      </w:r>
      <w:r>
        <w:rPr>
          <w:rStyle w:val="GeenA"/>
          <w:rFonts w:ascii="Georgia" w:hAnsi="Georgia"/>
          <w:i/>
          <w:iCs/>
          <w:sz w:val="22"/>
          <w:szCs w:val="22"/>
        </w:rPr>
        <w:t>:</w:t>
      </w:r>
    </w:p>
    <w:p w14:paraId="1454C2AD" w14:textId="77777777" w:rsidR="00DA3F18" w:rsidRPr="00BB2434" w:rsidRDefault="00DA3F18" w:rsidP="00DA3F18">
      <w:pPr>
        <w:pStyle w:val="Plattetekst"/>
        <w:widowControl/>
        <w:numPr>
          <w:ilvl w:val="0"/>
          <w:numId w:val="1"/>
        </w:numPr>
        <w:spacing w:before="0"/>
        <w:rPr>
          <w:rStyle w:val="GeenA"/>
          <w:rFonts w:ascii="Georgia" w:hAnsi="Georgia"/>
          <w:i/>
          <w:iCs/>
          <w:sz w:val="22"/>
          <w:szCs w:val="22"/>
        </w:rPr>
      </w:pPr>
      <w:r>
        <w:rPr>
          <w:rStyle w:val="GeenA"/>
          <w:rFonts w:ascii="Georgia" w:hAnsi="Georgia"/>
          <w:i/>
          <w:sz w:val="22"/>
          <w:szCs w:val="22"/>
        </w:rPr>
        <w:t>D</w:t>
      </w:r>
      <w:r w:rsidRPr="00C60710">
        <w:rPr>
          <w:rStyle w:val="GeenA"/>
          <w:rFonts w:ascii="Georgia" w:hAnsi="Georgia"/>
          <w:i/>
          <w:sz w:val="22"/>
          <w:szCs w:val="22"/>
        </w:rPr>
        <w:t xml:space="preserve">e gebiedsvisie </w:t>
      </w:r>
      <w:r>
        <w:rPr>
          <w:rStyle w:val="GeenA"/>
          <w:rFonts w:ascii="Georgia" w:hAnsi="Georgia"/>
          <w:i/>
          <w:sz w:val="22"/>
          <w:szCs w:val="22"/>
        </w:rPr>
        <w:t xml:space="preserve">De </w:t>
      </w:r>
      <w:r w:rsidRPr="00C60710">
        <w:rPr>
          <w:rStyle w:val="GeenA"/>
          <w:rFonts w:ascii="Georgia" w:hAnsi="Georgia"/>
          <w:i/>
          <w:sz w:val="22"/>
          <w:szCs w:val="22"/>
        </w:rPr>
        <w:t>Geesten</w:t>
      </w:r>
      <w:r>
        <w:rPr>
          <w:rStyle w:val="GeenA"/>
          <w:rFonts w:ascii="Georgia" w:hAnsi="Georgia"/>
          <w:i/>
          <w:sz w:val="22"/>
          <w:szCs w:val="22"/>
        </w:rPr>
        <w:t xml:space="preserve"> d.d. 24 april 2020;</w:t>
      </w:r>
    </w:p>
    <w:p w14:paraId="12BD2E42" w14:textId="77777777" w:rsidR="00DA3F18" w:rsidRPr="00056139" w:rsidRDefault="00DA3F18" w:rsidP="00DA3F18">
      <w:pPr>
        <w:pStyle w:val="Plattetekst"/>
        <w:widowControl/>
        <w:spacing w:before="0"/>
        <w:rPr>
          <w:rStyle w:val="GeenA"/>
          <w:rFonts w:ascii="Georgia" w:eastAsia="Georgia" w:hAnsi="Georgia" w:cs="Georgia"/>
          <w:i/>
          <w:sz w:val="22"/>
          <w:szCs w:val="22"/>
        </w:rPr>
      </w:pPr>
    </w:p>
    <w:p w14:paraId="7EA4516C" w14:textId="77777777" w:rsidR="00DA3F18" w:rsidRPr="00056139" w:rsidRDefault="00DA3F18" w:rsidP="00DA3F18">
      <w:pPr>
        <w:pStyle w:val="Plattetekst"/>
        <w:widowControl/>
        <w:spacing w:before="0"/>
        <w:rPr>
          <w:rStyle w:val="GeenA"/>
          <w:rFonts w:ascii="Georgia" w:eastAsia="Georgia" w:hAnsi="Georgia" w:cs="Georgia"/>
          <w:i/>
          <w:sz w:val="22"/>
          <w:szCs w:val="22"/>
        </w:rPr>
      </w:pPr>
      <w:r w:rsidRPr="00056139">
        <w:rPr>
          <w:rStyle w:val="GeenA"/>
          <w:rFonts w:ascii="Georgia" w:eastAsia="Georgia" w:hAnsi="Georgia" w:cs="Georgia"/>
          <w:i/>
          <w:sz w:val="22"/>
          <w:szCs w:val="22"/>
        </w:rPr>
        <w:t>Overwegende dat:</w:t>
      </w:r>
    </w:p>
    <w:p w14:paraId="00D485F6" w14:textId="77777777" w:rsidR="00DA3F18" w:rsidRDefault="00DA3F18" w:rsidP="00DA3F18">
      <w:pPr>
        <w:pStyle w:val="Lijstalinea"/>
        <w:numPr>
          <w:ilvl w:val="0"/>
          <w:numId w:val="1"/>
        </w:numPr>
        <w:rPr>
          <w:rFonts w:ascii="Georgia" w:hAnsi="Georgia"/>
          <w:sz w:val="22"/>
          <w:szCs w:val="22"/>
          <w:lang w:val="nl-NL"/>
        </w:rPr>
      </w:pPr>
      <w:r>
        <w:rPr>
          <w:rFonts w:ascii="Georgia" w:hAnsi="Georgia"/>
          <w:sz w:val="22"/>
          <w:szCs w:val="22"/>
          <w:lang w:val="nl-NL"/>
        </w:rPr>
        <w:t xml:space="preserve">Voor het gebied </w:t>
      </w:r>
      <w:proofErr w:type="spellStart"/>
      <w:r>
        <w:rPr>
          <w:rFonts w:ascii="Georgia" w:hAnsi="Georgia"/>
          <w:sz w:val="22"/>
          <w:szCs w:val="22"/>
          <w:lang w:val="nl-NL"/>
        </w:rPr>
        <w:t>Overgeest</w:t>
      </w:r>
      <w:proofErr w:type="spellEnd"/>
      <w:r>
        <w:rPr>
          <w:rFonts w:ascii="Georgia" w:hAnsi="Georgia"/>
          <w:sz w:val="22"/>
          <w:szCs w:val="22"/>
          <w:lang w:val="nl-NL"/>
        </w:rPr>
        <w:t xml:space="preserve"> via een postzegelbestemmingsplanprocedure een separate route gevolgd zal worden om te komen tot specifieke en concrete invulling van het gebied, volgend enkele principes zoals omschreven in de gebiedsvisie (bv. Voor wat betreft ‘slagenlandschap’ e.d.)</w:t>
      </w:r>
    </w:p>
    <w:p w14:paraId="47C633D8" w14:textId="77777777" w:rsidR="00DA3F18" w:rsidRDefault="00DA3F18" w:rsidP="00DA3F18">
      <w:pPr>
        <w:rPr>
          <w:rStyle w:val="GeenA"/>
        </w:rPr>
      </w:pPr>
    </w:p>
    <w:p w14:paraId="6B01580B" w14:textId="3F4ECE93" w:rsidR="00DA3F18" w:rsidRDefault="00DA3F18" w:rsidP="00DA3F18">
      <w:pPr>
        <w:rPr>
          <w:rStyle w:val="GeenA"/>
          <w:i/>
          <w:iCs/>
        </w:rPr>
      </w:pPr>
      <w:r>
        <w:rPr>
          <w:rStyle w:val="GeenA"/>
          <w:i/>
          <w:iCs/>
        </w:rPr>
        <w:t xml:space="preserve">Spreekt uit dat: </w:t>
      </w:r>
      <w:r>
        <w:rPr>
          <w:rStyle w:val="GeenA"/>
          <w:i/>
          <w:iCs/>
        </w:rPr>
        <w:br/>
      </w:r>
      <w:r>
        <w:rPr>
          <w:rStyle w:val="GeenA"/>
          <w:i/>
          <w:iCs/>
        </w:rPr>
        <w:br/>
        <w:t>- De raad zich bij de behandeling van het op te stellen postzegelbestemmingsplan zich ten volle zal buigen over de concrete invulling van het gebied, zoals de precieze invulling van de ca. 120 woningen, verkeersafwikkeling en ruimtelijke inpassing van groen.</w:t>
      </w:r>
      <w:r>
        <w:rPr>
          <w:rStyle w:val="GeenA"/>
          <w:i/>
          <w:iCs/>
        </w:rPr>
        <w:br/>
      </w:r>
      <w:r>
        <w:rPr>
          <w:rStyle w:val="GeenA"/>
          <w:i/>
          <w:iCs/>
        </w:rPr>
        <w:br/>
        <w:t>Roept het college op:</w:t>
      </w:r>
    </w:p>
    <w:p w14:paraId="4D57AC27" w14:textId="37742A56" w:rsidR="00DA3F18" w:rsidRDefault="00DA3F18" w:rsidP="00DA3F18">
      <w:pPr>
        <w:rPr>
          <w:rStyle w:val="GeenA"/>
          <w:i/>
          <w:iCs/>
        </w:rPr>
      </w:pPr>
    </w:p>
    <w:p w14:paraId="7E88FABB" w14:textId="2EB61C31" w:rsidR="00DA3F18" w:rsidRPr="00DA3F18" w:rsidRDefault="00DA3F18" w:rsidP="00DA3F18">
      <w:pPr>
        <w:rPr>
          <w:rStyle w:val="GeenA"/>
          <w:i/>
          <w:iCs/>
        </w:rPr>
      </w:pPr>
      <w:r>
        <w:rPr>
          <w:rStyle w:val="GeenA"/>
          <w:i/>
          <w:iCs/>
        </w:rPr>
        <w:t xml:space="preserve">-Voort te gaan met de gesprekken met </w:t>
      </w:r>
      <w:r w:rsidR="00C857B6">
        <w:rPr>
          <w:rStyle w:val="GeenA"/>
          <w:i/>
          <w:iCs/>
        </w:rPr>
        <w:t xml:space="preserve">eigenaars, belanghebbenden en </w:t>
      </w:r>
      <w:r>
        <w:rPr>
          <w:rStyle w:val="GeenA"/>
          <w:i/>
          <w:iCs/>
        </w:rPr>
        <w:t>omwonenden in voorbereiding op het aangekondigde postzegelbestemmingsplan met inachtneming van de algemene kaders van de Gebiedsvisie (zoals de inrichting in een ‘slagenlandschap’</w:t>
      </w:r>
    </w:p>
    <w:p w14:paraId="5F63AFB9" w14:textId="297D1CD2" w:rsidR="00DA3F18" w:rsidRDefault="00DA3F18" w:rsidP="00DA3F18">
      <w:pPr>
        <w:rPr>
          <w:rStyle w:val="GeenA"/>
          <w:i/>
          <w:iCs/>
        </w:rPr>
      </w:pPr>
      <w:r>
        <w:rPr>
          <w:rStyle w:val="GeenA"/>
        </w:rPr>
        <w:br/>
      </w:r>
    </w:p>
    <w:p w14:paraId="0E592B4B" w14:textId="77777777" w:rsidR="00DA3F18" w:rsidRDefault="00DA3F18" w:rsidP="00DA3F18">
      <w:pPr>
        <w:rPr>
          <w:rStyle w:val="GeenA"/>
          <w:i/>
          <w:iCs/>
        </w:rPr>
      </w:pPr>
    </w:p>
    <w:p w14:paraId="0DDEA2FB" w14:textId="775EB63B" w:rsidR="00DA3F18" w:rsidRDefault="00DA3F18" w:rsidP="00DA3F18">
      <w:pPr>
        <w:rPr>
          <w:rStyle w:val="GeenA"/>
          <w:i/>
          <w:iCs/>
        </w:rPr>
      </w:pPr>
      <w:r>
        <w:rPr>
          <w:rStyle w:val="GeenA"/>
          <w:i/>
          <w:iCs/>
        </w:rPr>
        <w:t>En gaat over tot de orde van de dag</w:t>
      </w:r>
      <w:r>
        <w:rPr>
          <w:rStyle w:val="GeenA"/>
          <w:i/>
          <w:iCs/>
        </w:rPr>
        <w:br/>
      </w:r>
      <w:r>
        <w:rPr>
          <w:rStyle w:val="GeenA"/>
          <w:i/>
          <w:iCs/>
        </w:rPr>
        <w:br/>
        <w:t>Voor de fractie van het CDA</w:t>
      </w:r>
      <w:r w:rsidR="00C857B6">
        <w:rPr>
          <w:rStyle w:val="GeenA"/>
          <w:i/>
          <w:iCs/>
        </w:rPr>
        <w:tab/>
      </w:r>
      <w:r w:rsidR="00C857B6">
        <w:rPr>
          <w:rStyle w:val="GeenA"/>
          <w:i/>
          <w:iCs/>
        </w:rPr>
        <w:tab/>
        <w:t>Voor de fractie van VVD</w:t>
      </w:r>
      <w:r w:rsidR="00C857B6">
        <w:rPr>
          <w:rStyle w:val="GeenA"/>
          <w:i/>
          <w:iCs/>
        </w:rPr>
        <w:tab/>
        <w:t xml:space="preserve">Voor de fractie van </w:t>
      </w:r>
      <w:proofErr w:type="spellStart"/>
      <w:r w:rsidR="00C857B6">
        <w:rPr>
          <w:rStyle w:val="GeenA"/>
          <w:i/>
          <w:iCs/>
        </w:rPr>
        <w:t>PrO</w:t>
      </w:r>
      <w:proofErr w:type="spellEnd"/>
    </w:p>
    <w:p w14:paraId="311F3CA5" w14:textId="3FBB9CC7" w:rsidR="00DA3F18" w:rsidRDefault="00DA3F18" w:rsidP="00DA3F18">
      <w:pPr>
        <w:rPr>
          <w:rStyle w:val="GeenA"/>
          <w:i/>
          <w:iCs/>
        </w:rPr>
      </w:pPr>
      <w:r>
        <w:rPr>
          <w:rStyle w:val="GeenA"/>
          <w:i/>
          <w:iCs/>
        </w:rPr>
        <w:br/>
        <w:t>E</w:t>
      </w:r>
      <w:r w:rsidR="00C857B6">
        <w:rPr>
          <w:rStyle w:val="GeenA"/>
          <w:i/>
          <w:iCs/>
        </w:rPr>
        <w:t>ibertjan</w:t>
      </w:r>
      <w:r>
        <w:rPr>
          <w:rStyle w:val="GeenA"/>
          <w:i/>
          <w:iCs/>
        </w:rPr>
        <w:t xml:space="preserve"> van Blitterswijk</w:t>
      </w:r>
      <w:r w:rsidR="00C857B6">
        <w:rPr>
          <w:rStyle w:val="GeenA"/>
          <w:i/>
          <w:iCs/>
        </w:rPr>
        <w:tab/>
      </w:r>
      <w:r w:rsidR="00C857B6">
        <w:rPr>
          <w:rStyle w:val="GeenA"/>
          <w:i/>
          <w:iCs/>
        </w:rPr>
        <w:tab/>
        <w:t>Eric Bouw</w:t>
      </w:r>
      <w:r w:rsidR="00C857B6">
        <w:rPr>
          <w:rStyle w:val="GeenA"/>
          <w:i/>
          <w:iCs/>
        </w:rPr>
        <w:tab/>
      </w:r>
      <w:r w:rsidR="00C857B6">
        <w:rPr>
          <w:rStyle w:val="GeenA"/>
          <w:i/>
          <w:iCs/>
        </w:rPr>
        <w:tab/>
      </w:r>
      <w:r w:rsidR="00C857B6">
        <w:rPr>
          <w:rStyle w:val="GeenA"/>
          <w:i/>
          <w:iCs/>
        </w:rPr>
        <w:tab/>
        <w:t>Nico Janssen</w:t>
      </w:r>
    </w:p>
    <w:p w14:paraId="1B7A5F07" w14:textId="409C5620" w:rsidR="00C857B6" w:rsidRDefault="00C857B6" w:rsidP="00DA3F18">
      <w:pPr>
        <w:rPr>
          <w:rStyle w:val="GeenA"/>
          <w:i/>
          <w:iCs/>
        </w:rPr>
      </w:pPr>
    </w:p>
    <w:p w14:paraId="48A0E783" w14:textId="5FDE56EB" w:rsidR="00C857B6" w:rsidRDefault="00C857B6" w:rsidP="00DA3F18">
      <w:pPr>
        <w:rPr>
          <w:rStyle w:val="GeenA"/>
          <w:i/>
          <w:iCs/>
        </w:rPr>
      </w:pPr>
    </w:p>
    <w:p w14:paraId="6FB95667" w14:textId="34348FE0" w:rsidR="00C857B6" w:rsidRDefault="00C857B6" w:rsidP="00DA3F18">
      <w:pPr>
        <w:rPr>
          <w:rStyle w:val="GeenA"/>
          <w:i/>
          <w:iCs/>
        </w:rPr>
      </w:pPr>
    </w:p>
    <w:p w14:paraId="5F8051ED" w14:textId="58D3CADC" w:rsidR="00C857B6" w:rsidRDefault="00C857B6" w:rsidP="00DA3F18">
      <w:pPr>
        <w:rPr>
          <w:rStyle w:val="GeenA"/>
          <w:i/>
          <w:iCs/>
        </w:rPr>
      </w:pPr>
    </w:p>
    <w:p w14:paraId="501A4AFD" w14:textId="413CE5C4" w:rsidR="00C857B6" w:rsidRDefault="00C857B6" w:rsidP="00DA3F18">
      <w:pPr>
        <w:rPr>
          <w:rStyle w:val="GeenA"/>
          <w:i/>
          <w:iCs/>
        </w:rPr>
      </w:pPr>
      <w:r>
        <w:rPr>
          <w:rStyle w:val="GeenA"/>
          <w:i/>
          <w:iCs/>
        </w:rPr>
        <w:lastRenderedPageBreak/>
        <w:t>Voor de fractie van D66</w:t>
      </w:r>
    </w:p>
    <w:p w14:paraId="584755CF" w14:textId="43B3DC96" w:rsidR="00C857B6" w:rsidRDefault="00C857B6" w:rsidP="00DA3F18">
      <w:pPr>
        <w:rPr>
          <w:rStyle w:val="GeenA"/>
          <w:i/>
          <w:iCs/>
        </w:rPr>
      </w:pPr>
    </w:p>
    <w:p w14:paraId="66224008" w14:textId="09E9C0CC" w:rsidR="00C857B6" w:rsidRPr="006F12D0" w:rsidRDefault="00C857B6" w:rsidP="00DA3F18">
      <w:pPr>
        <w:rPr>
          <w:rStyle w:val="GeenA"/>
          <w:i/>
          <w:iCs/>
        </w:rPr>
      </w:pPr>
      <w:r>
        <w:rPr>
          <w:rStyle w:val="GeenA"/>
          <w:i/>
          <w:iCs/>
        </w:rPr>
        <w:t>Arne-Jan Vos</w:t>
      </w:r>
    </w:p>
    <w:p w14:paraId="16664808" w14:textId="77777777" w:rsidR="00DA3F18" w:rsidRDefault="00DA3F18" w:rsidP="00DA3F18"/>
    <w:p w14:paraId="6CE61652" w14:textId="77777777" w:rsidR="00DA3F18" w:rsidRDefault="00DA3F18" w:rsidP="00DA3F18"/>
    <w:p w14:paraId="05BEB8CD" w14:textId="77777777" w:rsidR="00280578" w:rsidRDefault="00280578"/>
    <w:sectPr w:rsidR="00280578">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5"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B18F" w14:textId="77777777" w:rsidR="00A07005" w:rsidRDefault="001306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EFFC" w14:textId="77777777" w:rsidR="00DB43A4" w:rsidRDefault="001306A4">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B625" w14:textId="77777777" w:rsidR="00A07005" w:rsidRDefault="001306A4">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4990" w14:textId="77777777" w:rsidR="00A07005" w:rsidRDefault="001306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4903" w14:textId="77777777" w:rsidR="00DB43A4" w:rsidRDefault="001306A4">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F740" w14:textId="77777777" w:rsidR="00A07005" w:rsidRDefault="001306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018E4"/>
    <w:multiLevelType w:val="hybridMultilevel"/>
    <w:tmpl w:val="3A843230"/>
    <w:lvl w:ilvl="0" w:tplc="224E8232">
      <w:numFmt w:val="bullet"/>
      <w:lvlText w:val="-"/>
      <w:lvlJc w:val="left"/>
      <w:pPr>
        <w:ind w:left="720" w:hanging="360"/>
      </w:pPr>
      <w:rPr>
        <w:rFonts w:ascii="Georgia" w:eastAsia="Arial"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18"/>
    <w:rsid w:val="001306A4"/>
    <w:rsid w:val="00280578"/>
    <w:rsid w:val="00600208"/>
    <w:rsid w:val="00C857B6"/>
    <w:rsid w:val="00DA3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E22"/>
  <w15:chartTrackingRefBased/>
  <w15:docId w15:val="{61DB8D8D-7CF4-45E6-9CC6-AC62F74A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3F18"/>
    <w:pPr>
      <w:pBdr>
        <w:top w:val="nil"/>
        <w:left w:val="nil"/>
        <w:bottom w:val="nil"/>
        <w:right w:val="nil"/>
        <w:between w:val="nil"/>
        <w:bar w:val="nil"/>
      </w:pBdr>
      <w:spacing w:after="0" w:line="240" w:lineRule="auto"/>
    </w:pPr>
    <w:rPr>
      <w:rFonts w:ascii="Georgia" w:eastAsia="Arial Unicode MS" w:hAnsi="Georgia"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DA3F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DA3F1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character" w:customStyle="1" w:styleId="GeenA">
    <w:name w:val="Geen A"/>
    <w:rsid w:val="00DA3F18"/>
  </w:style>
  <w:style w:type="paragraph" w:styleId="Plattetekst">
    <w:name w:val="Body Text"/>
    <w:link w:val="PlattetekstChar"/>
    <w:rsid w:val="00DA3F18"/>
    <w:pPr>
      <w:widowControl w:val="0"/>
      <w:pBdr>
        <w:top w:val="nil"/>
        <w:left w:val="nil"/>
        <w:bottom w:val="nil"/>
        <w:right w:val="nil"/>
        <w:between w:val="nil"/>
        <w:bar w:val="nil"/>
      </w:pBdr>
      <w:spacing w:before="240" w:after="0" w:line="240" w:lineRule="auto"/>
      <w:jc w:val="both"/>
    </w:pPr>
    <w:rPr>
      <w:rFonts w:ascii="Arial" w:eastAsia="Arial" w:hAnsi="Arial" w:cs="Arial"/>
      <w:color w:val="000000"/>
      <w:spacing w:val="-3"/>
      <w:sz w:val="24"/>
      <w:szCs w:val="24"/>
      <w:u w:color="000000"/>
      <w:bdr w:val="nil"/>
      <w:lang w:eastAsia="nl-NL"/>
    </w:rPr>
  </w:style>
  <w:style w:type="character" w:customStyle="1" w:styleId="PlattetekstChar">
    <w:name w:val="Platte tekst Char"/>
    <w:basedOn w:val="Standaardalinea-lettertype"/>
    <w:link w:val="Plattetekst"/>
    <w:rsid w:val="00DA3F18"/>
    <w:rPr>
      <w:rFonts w:ascii="Arial" w:eastAsia="Arial" w:hAnsi="Arial" w:cs="Arial"/>
      <w:color w:val="000000"/>
      <w:spacing w:val="-3"/>
      <w:sz w:val="24"/>
      <w:szCs w:val="24"/>
      <w:u w:color="000000"/>
      <w:bdr w:val="nil"/>
      <w:lang w:eastAsia="nl-NL"/>
    </w:rPr>
  </w:style>
  <w:style w:type="paragraph" w:styleId="Koptekst">
    <w:name w:val="header"/>
    <w:basedOn w:val="Standaard"/>
    <w:link w:val="KoptekstChar"/>
    <w:uiPriority w:val="99"/>
    <w:unhideWhenUsed/>
    <w:rsid w:val="00DA3F18"/>
    <w:pPr>
      <w:tabs>
        <w:tab w:val="center" w:pos="4536"/>
        <w:tab w:val="right" w:pos="9072"/>
      </w:tabs>
    </w:pPr>
  </w:style>
  <w:style w:type="character" w:customStyle="1" w:styleId="KoptekstChar">
    <w:name w:val="Koptekst Char"/>
    <w:basedOn w:val="Standaardalinea-lettertype"/>
    <w:link w:val="Koptekst"/>
    <w:uiPriority w:val="99"/>
    <w:rsid w:val="00DA3F18"/>
    <w:rPr>
      <w:rFonts w:ascii="Georgia" w:eastAsia="Arial Unicode MS" w:hAnsi="Georgia" w:cs="Arial Unicode MS"/>
      <w:color w:val="000000"/>
      <w:u w:color="000000"/>
      <w:bdr w:val="nil"/>
      <w:lang w:eastAsia="nl-NL"/>
    </w:rPr>
  </w:style>
  <w:style w:type="paragraph" w:styleId="Voettekst">
    <w:name w:val="footer"/>
    <w:basedOn w:val="Standaard"/>
    <w:link w:val="VoettekstChar"/>
    <w:uiPriority w:val="99"/>
    <w:unhideWhenUsed/>
    <w:rsid w:val="00DA3F18"/>
    <w:pPr>
      <w:tabs>
        <w:tab w:val="center" w:pos="4536"/>
        <w:tab w:val="right" w:pos="9072"/>
      </w:tabs>
    </w:pPr>
  </w:style>
  <w:style w:type="character" w:customStyle="1" w:styleId="VoettekstChar">
    <w:name w:val="Voettekst Char"/>
    <w:basedOn w:val="Standaardalinea-lettertype"/>
    <w:link w:val="Voettekst"/>
    <w:uiPriority w:val="99"/>
    <w:rsid w:val="00DA3F18"/>
    <w:rPr>
      <w:rFonts w:ascii="Georgia" w:eastAsia="Arial Unicode MS" w:hAnsi="Georgia" w:cs="Arial Unicode MS"/>
      <w:color w:val="000000"/>
      <w:u w:color="000000"/>
      <w:bdr w:val="nil"/>
      <w:lang w:eastAsia="nl-NL"/>
    </w:rPr>
  </w:style>
  <w:style w:type="paragraph" w:styleId="Lijstalinea">
    <w:name w:val="List Paragraph"/>
    <w:basedOn w:val="Standaard"/>
    <w:uiPriority w:val="34"/>
    <w:qFormat/>
    <w:rsid w:val="00DA3F1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4"/>
      <w:szCs w:val="24"/>
      <w:bdr w:val="none" w:sz="0" w:space="0" w:color="auto"/>
      <w:lang w:val="en-GB" w:eastAsia="en-US"/>
    </w:rPr>
  </w:style>
  <w:style w:type="paragraph" w:styleId="Ballontekst">
    <w:name w:val="Balloon Text"/>
    <w:basedOn w:val="Standaard"/>
    <w:link w:val="BallontekstChar"/>
    <w:uiPriority w:val="99"/>
    <w:semiHidden/>
    <w:unhideWhenUsed/>
    <w:rsid w:val="006002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0208"/>
    <w:rPr>
      <w:rFonts w:ascii="Segoe UI" w:eastAsia="Arial Unicode MS" w:hAnsi="Segoe UI" w:cs="Segoe UI"/>
      <w:color w:val="000000"/>
      <w:sz w:val="18"/>
      <w:szCs w:val="1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Eibertjan van Blitterswijk</dc:creator>
  <cp:keywords/>
  <dc:description/>
  <cp:lastModifiedBy>Eibertjan van Blitterswijk</cp:lastModifiedBy>
  <cp:revision>3</cp:revision>
  <dcterms:created xsi:type="dcterms:W3CDTF">2020-05-28T11:49:00Z</dcterms:created>
  <dcterms:modified xsi:type="dcterms:W3CDTF">2020-05-28T13:47:00Z</dcterms:modified>
</cp:coreProperties>
</file>